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76532" w14:textId="77777777" w:rsidR="003C7042" w:rsidRPr="0033034C" w:rsidRDefault="00000000">
      <w:pPr>
        <w:widowControl w:val="0"/>
        <w:jc w:val="right"/>
        <w:rPr>
          <w:rFonts w:asciiTheme="majorBidi" w:hAnsiTheme="majorBidi" w:cstheme="majorBidi"/>
          <w:sz w:val="28"/>
          <w:szCs w:val="28"/>
          <w:lang w:val="ru-RU"/>
        </w:rPr>
      </w:pPr>
      <w:r w:rsidRPr="0033034C">
        <w:rPr>
          <w:rFonts w:asciiTheme="majorBidi" w:hAnsiTheme="majorBidi" w:cstheme="majorBidi"/>
          <w:sz w:val="28"/>
          <w:szCs w:val="28"/>
          <w:lang w:val="ru-RU"/>
        </w:rPr>
        <w:t>&lt;</w:t>
      </w:r>
      <w:r w:rsidRPr="0033034C">
        <w:rPr>
          <w:rFonts w:asciiTheme="majorBidi" w:hAnsiTheme="majorBidi" w:cstheme="majorBidi"/>
          <w:sz w:val="28"/>
          <w:szCs w:val="28"/>
        </w:rPr>
        <w:t>date</w:t>
      </w:r>
      <w:r w:rsidRPr="0033034C">
        <w:rPr>
          <w:rFonts w:asciiTheme="majorBidi" w:hAnsiTheme="majorBidi" w:cstheme="majorBidi"/>
          <w:sz w:val="28"/>
          <w:szCs w:val="28"/>
          <w:lang w:val="ru-RU"/>
        </w:rPr>
        <w:t>_</w:t>
      </w:r>
      <w:r w:rsidRPr="0033034C">
        <w:rPr>
          <w:rFonts w:asciiTheme="majorBidi" w:hAnsiTheme="majorBidi" w:cstheme="majorBidi"/>
          <w:sz w:val="28"/>
          <w:szCs w:val="28"/>
        </w:rPr>
        <w:t>open</w:t>
      </w:r>
      <w:r w:rsidRPr="0033034C">
        <w:rPr>
          <w:rFonts w:asciiTheme="majorBidi" w:hAnsiTheme="majorBidi" w:cstheme="majorBidi"/>
          <w:sz w:val="28"/>
          <w:szCs w:val="28"/>
          <w:lang w:val="ru-RU"/>
        </w:rPr>
        <w:t>&gt;</w:t>
      </w:r>
    </w:p>
    <w:p w14:paraId="00A1F9F2" w14:textId="77777777" w:rsidR="003C7042" w:rsidRPr="0033034C" w:rsidRDefault="00000000">
      <w:pPr>
        <w:widowControl w:val="0"/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33034C">
        <w:rPr>
          <w:rFonts w:asciiTheme="majorBidi" w:hAnsiTheme="majorBidi" w:cstheme="majorBidi"/>
          <w:b/>
          <w:sz w:val="28"/>
          <w:szCs w:val="28"/>
          <w:lang w:val="ru-RU"/>
        </w:rPr>
        <w:t>Договор банковского вклада № &lt;</w:t>
      </w:r>
      <w:r w:rsidRPr="0033034C">
        <w:rPr>
          <w:rFonts w:asciiTheme="majorBidi" w:hAnsiTheme="majorBidi" w:cstheme="majorBidi"/>
          <w:b/>
          <w:sz w:val="28"/>
          <w:szCs w:val="28"/>
        </w:rPr>
        <w:t>Num</w:t>
      </w:r>
      <w:r w:rsidRPr="0033034C">
        <w:rPr>
          <w:rFonts w:asciiTheme="majorBidi" w:hAnsiTheme="majorBidi" w:cstheme="majorBidi"/>
          <w:b/>
          <w:sz w:val="28"/>
          <w:szCs w:val="28"/>
          <w:lang w:val="ru-RU"/>
        </w:rPr>
        <w:t>&gt;</w:t>
      </w:r>
    </w:p>
    <w:p w14:paraId="60FE7707" w14:textId="77777777" w:rsidR="003C7042" w:rsidRPr="0033034C" w:rsidRDefault="00000000">
      <w:pPr>
        <w:widowControl w:val="0"/>
        <w:jc w:val="center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Сберегательная книжка № &lt;Clerk_Ser&gt; &lt;Clerk_Num&gt;</w:t>
      </w:r>
    </w:p>
    <w:p w14:paraId="1D2937A4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sz w:val="28"/>
          <w:szCs w:val="28"/>
        </w:rPr>
        <w:t>АКБ «Agrobank», именуемый в дальнейшем «Банк», в лице управляющего __________ филиалом __________ области ____________________, действующего на основании доверенности № ________, с одной стороны, и &lt;Name&gt;, именуемый(ая) в дальнейшем «Вкладчик», с другой стороны, совместно именуемые «Стороны», заключили настоящий договор в соответствии с положениями главы 43 «Банковский вклад» (статьи 759–770) Гражданского кодекса Республики Узбекистан о нижеследующем.</w:t>
      </w:r>
    </w:p>
    <w:p w14:paraId="51484354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1. Предмет договора</w:t>
      </w:r>
    </w:p>
    <w:p w14:paraId="5C4BC28F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sz w:val="28"/>
          <w:szCs w:val="28"/>
        </w:rPr>
        <w:t>По настоящему договору Банк принимает денежную сумму (вклад), поступившую от Вкладчика или на его имя, и обязуется на условиях и в порядке, предусмотренных настоящим договором, при предъявлении сберегательной книжки возвратить сумму вклада, выплатить проценты по нему и выполнить поручение Вкладчика о перечислении денежных средств с его вкладного счета другим лицам. Настоящий договор является публичным.</w:t>
      </w:r>
    </w:p>
    <w:p w14:paraId="6173C801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sz w:val="28"/>
          <w:szCs w:val="28"/>
        </w:rPr>
        <w:t>Банк и Вкладчик подтверждают, что при исполнении настоящего договора обязуются соблюдать применимые нормы санкционного законодательства, включая, но не ограничиваясь:</w:t>
      </w:r>
    </w:p>
    <w:p w14:paraId="31CCC952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sz w:val="28"/>
          <w:szCs w:val="28"/>
        </w:rPr>
        <w:t>— резолюции Совета Безопасности ООН;</w:t>
      </w:r>
      <w:r w:rsidRPr="0033034C">
        <w:rPr>
          <w:rFonts w:asciiTheme="majorBidi" w:hAnsiTheme="majorBidi" w:cstheme="majorBidi"/>
          <w:sz w:val="28"/>
          <w:szCs w:val="28"/>
        </w:rPr>
        <w:br/>
        <w:t>— санкционные режимы Европейского союза, Соединенных Штатов Америки (OFAC), Великобритании (OFSI), а также законодательство Республики Узбекистан.</w:t>
      </w:r>
    </w:p>
    <w:p w14:paraId="18542B67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2. Условия вклада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00"/>
        <w:gridCol w:w="4700"/>
      </w:tblGrid>
      <w:tr w:rsidR="003C7042" w:rsidRPr="0033034C" w14:paraId="58ADF1E8" w14:textId="77777777"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011D55F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2.1. Вид вклада: сберегательный.</w:t>
            </w:r>
          </w:p>
          <w:p w14:paraId="77339E3C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2.2. Наименование вклада: «Baxtli bolalik».</w:t>
            </w:r>
          </w:p>
          <w:p w14:paraId="124A6666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2.3. Срок хранения вклада: 36, 60 или 120 месяцев.</w:t>
            </w:r>
          </w:p>
          <w:p w14:paraId="4B47219C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2.4. Процентная ставка: по основной ставке Центрального банка Республики Узбекистан.</w:t>
            </w:r>
          </w:p>
          <w:p w14:paraId="02E12D40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2.5. Срок возврата вклада: через 36, 60 или 120 месяцев со дня открытия вклада.</w:t>
            </w:r>
          </w:p>
          <w:p w14:paraId="13919FFB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2.6. Сумма вклада: ____________________.</w:t>
            </w:r>
          </w:p>
          <w:p w14:paraId="54B32EB6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2.7. Вкладной счет: ____________________.</w:t>
            </w:r>
          </w:p>
          <w:p w14:paraId="7913D461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2.8. Валюта вклада: сум Республики Узбекистан.</w:t>
            </w:r>
          </w:p>
          <w:p w14:paraId="08C78C65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2.9. При досрочном возврате вклада по требованию Вкладчика проценты по вкладу не выплачиваются.</w:t>
            </w:r>
          </w:p>
          <w:p w14:paraId="6A61BB9B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2.10. Минимальная сумма для открытия вклада: 100 000,00 (сто тысяч) сумов.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2671D00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2.11. Дополнительные взносы во вклад допускаются. Минимальная сумма дополнительного взноса составляет 100 000,00 (сто тысяч) сумов.</w:t>
            </w:r>
          </w:p>
          <w:p w14:paraId="08D04DDD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2.12. Ежемесячные проценты капитализируются.</w:t>
            </w:r>
          </w:p>
          <w:p w14:paraId="3A47C7FD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2.13. Частичное снятие денежных средств со вклада не предусмотрено.</w:t>
            </w:r>
          </w:p>
          <w:p w14:paraId="6ED0114B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2.14. Автоматическое продление вклада не предусмотрено.</w:t>
            </w:r>
          </w:p>
          <w:p w14:paraId="3F346906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2.15. Проценты капитализируются и выплачиваются по окончании срока вклада.</w:t>
            </w:r>
          </w:p>
        </w:tc>
      </w:tr>
    </w:tbl>
    <w:p w14:paraId="24262C3F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3. Обязанности Банка</w:t>
      </w:r>
    </w:p>
    <w:p w14:paraId="677C33FE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3.1. </w:t>
      </w:r>
      <w:r w:rsidRPr="0033034C">
        <w:rPr>
          <w:rFonts w:asciiTheme="majorBidi" w:hAnsiTheme="majorBidi" w:cstheme="majorBidi"/>
          <w:sz w:val="28"/>
          <w:szCs w:val="28"/>
        </w:rPr>
        <w:t>Ознакомить Вкладчика с требованиями положения (порядка), регулирующего соответствующий вид вклада.</w:t>
      </w:r>
    </w:p>
    <w:p w14:paraId="22E37F93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3.2. </w:t>
      </w:r>
      <w:r w:rsidRPr="0033034C">
        <w:rPr>
          <w:rFonts w:asciiTheme="majorBidi" w:hAnsiTheme="majorBidi" w:cstheme="majorBidi"/>
          <w:sz w:val="28"/>
          <w:szCs w:val="28"/>
        </w:rPr>
        <w:t>Независимо от вида вклада выдать по требованию Вкладчика сумму вклада полностью или частично в установленном порядке.</w:t>
      </w:r>
    </w:p>
    <w:p w14:paraId="0CA1FE40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3.3. </w:t>
      </w:r>
      <w:r w:rsidRPr="0033034C">
        <w:rPr>
          <w:rFonts w:asciiTheme="majorBidi" w:hAnsiTheme="majorBidi" w:cstheme="majorBidi"/>
          <w:sz w:val="28"/>
          <w:szCs w:val="28"/>
        </w:rPr>
        <w:t xml:space="preserve">В период обслуживания вклада по устному или письменному запросу потребителя (клиента) в течение одного рабочего дня со дня получения запроса предоставлять ему </w:t>
      </w:r>
      <w:r w:rsidRPr="0033034C">
        <w:rPr>
          <w:rFonts w:asciiTheme="majorBidi" w:hAnsiTheme="majorBidi" w:cstheme="majorBidi"/>
          <w:sz w:val="28"/>
          <w:szCs w:val="28"/>
        </w:rPr>
        <w:lastRenderedPageBreak/>
        <w:t>один раз в месяц бесплатно в письменной форме следующую информацию по вкладу с указанием даты ее предоставления:</w:t>
      </w:r>
      <w:r w:rsidRPr="0033034C">
        <w:rPr>
          <w:rFonts w:asciiTheme="majorBidi" w:hAnsiTheme="majorBidi" w:cstheme="majorBidi"/>
          <w:sz w:val="28"/>
          <w:szCs w:val="28"/>
        </w:rPr>
        <w:br/>
        <w:t>— остаток вклада на дату предоставления информации;</w:t>
      </w:r>
      <w:r w:rsidRPr="0033034C">
        <w:rPr>
          <w:rFonts w:asciiTheme="majorBidi" w:hAnsiTheme="majorBidi" w:cstheme="majorBidi"/>
          <w:sz w:val="28"/>
          <w:szCs w:val="28"/>
        </w:rPr>
        <w:br/>
        <w:t>— сумму начисленных и выплаченных процентов по вкладу на дату предоставления информации.</w:t>
      </w:r>
    </w:p>
    <w:p w14:paraId="3DA39A8B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3.4. </w:t>
      </w:r>
      <w:r w:rsidRPr="0033034C">
        <w:rPr>
          <w:rFonts w:asciiTheme="majorBidi" w:hAnsiTheme="majorBidi" w:cstheme="majorBidi"/>
          <w:sz w:val="28"/>
          <w:szCs w:val="28"/>
        </w:rPr>
        <w:t>Обеспечить безопасность и сохранность денежных средств на счете.</w:t>
      </w:r>
    </w:p>
    <w:p w14:paraId="486C904D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4. Права Банка</w:t>
      </w:r>
    </w:p>
    <w:p w14:paraId="07E8B098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4.1. </w:t>
      </w:r>
      <w:r w:rsidRPr="0033034C">
        <w:rPr>
          <w:rFonts w:asciiTheme="majorBidi" w:hAnsiTheme="majorBidi" w:cstheme="majorBidi"/>
          <w:sz w:val="28"/>
          <w:szCs w:val="28"/>
        </w:rPr>
        <w:t>При поступлении исполнительных документов от судебных и следственных органов принимать меры в порядке, установленном законодательством Республики Узбекистан, независимо от возражений Вкладчика, в том числе налагать арест на денежные средства, осуществлять безакцептное списание денежных средств и приостанавливать операции по счету.</w:t>
      </w:r>
    </w:p>
    <w:p w14:paraId="04CB69CD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4.2. </w:t>
      </w:r>
      <w:r w:rsidRPr="0033034C">
        <w:rPr>
          <w:rFonts w:asciiTheme="majorBidi" w:hAnsiTheme="majorBidi" w:cstheme="majorBidi"/>
          <w:sz w:val="28"/>
          <w:szCs w:val="28"/>
        </w:rPr>
        <w:t>При выявлении ошибочного зачисления денежных средств на счета Вкладчика в целях их возврата безакцептно списывать начисленное и выплаченное вознаграждение по вкладному счету.</w:t>
      </w:r>
    </w:p>
    <w:p w14:paraId="0AA681E4" w14:textId="77777777" w:rsidR="003C7042" w:rsidRPr="0033034C" w:rsidRDefault="00000000">
      <w:pPr>
        <w:spacing w:line="20" w:lineRule="exact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sz w:val="28"/>
          <w:szCs w:val="28"/>
        </w:rPr>
        <w:br w:type="page"/>
      </w:r>
    </w:p>
    <w:p w14:paraId="30D1C5F2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lastRenderedPageBreak/>
        <w:t xml:space="preserve">4.3. </w:t>
      </w:r>
      <w:r w:rsidRPr="0033034C">
        <w:rPr>
          <w:rFonts w:asciiTheme="majorBidi" w:hAnsiTheme="majorBidi" w:cstheme="majorBidi"/>
          <w:sz w:val="28"/>
          <w:szCs w:val="28"/>
        </w:rPr>
        <w:t>Направлять новости Банка, а также сведения об операциях по срочному вкладному счету Вкладчика в виде SMS-сообщений на номер мобильного телефона либо электронных сообщений на адрес электронной почты Вкладчика, указанные в заявлении (запросе).</w:t>
      </w:r>
    </w:p>
    <w:p w14:paraId="7AA39EA4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4.4. </w:t>
      </w:r>
      <w:r w:rsidRPr="0033034C">
        <w:rPr>
          <w:rFonts w:asciiTheme="majorBidi" w:hAnsiTheme="majorBidi" w:cstheme="majorBidi"/>
          <w:sz w:val="28"/>
          <w:szCs w:val="28"/>
        </w:rPr>
        <w:t>Приостанавливать операции по вкладу, блокировать денежные средства либо расторгать договор в одностороннем порядке, если:</w:t>
      </w:r>
      <w:r w:rsidRPr="0033034C">
        <w:rPr>
          <w:rFonts w:asciiTheme="majorBidi" w:hAnsiTheme="majorBidi" w:cstheme="majorBidi"/>
          <w:sz w:val="28"/>
          <w:szCs w:val="28"/>
        </w:rPr>
        <w:br/>
        <w:t>а) стало известно о включении Вкладчика в санкционные списки;</w:t>
      </w:r>
      <w:r w:rsidRPr="0033034C">
        <w:rPr>
          <w:rFonts w:asciiTheme="majorBidi" w:hAnsiTheme="majorBidi" w:cstheme="majorBidi"/>
          <w:sz w:val="28"/>
          <w:szCs w:val="28"/>
        </w:rPr>
        <w:br/>
        <w:t>б) операции по вкладу могут привести к нарушению Банком международного санкционного законодательства;</w:t>
      </w:r>
      <w:r w:rsidRPr="0033034C">
        <w:rPr>
          <w:rFonts w:asciiTheme="majorBidi" w:hAnsiTheme="majorBidi" w:cstheme="majorBidi"/>
          <w:sz w:val="28"/>
          <w:szCs w:val="28"/>
        </w:rPr>
        <w:br/>
        <w:t>в) Вкладчик нарушает требования о предоставлении информации;</w:t>
      </w:r>
      <w:r w:rsidRPr="0033034C">
        <w:rPr>
          <w:rFonts w:asciiTheme="majorBidi" w:hAnsiTheme="majorBidi" w:cstheme="majorBidi"/>
          <w:sz w:val="28"/>
          <w:szCs w:val="28"/>
        </w:rPr>
        <w:br/>
        <w:t>г) источник денежных средств вызывает сомнения с точки зрения соблюдения санкционных требований либо требований по противодействию легализации доходов, полученных от преступной деятельности, и финансированию терроризма (AML/CFT).</w:t>
      </w:r>
    </w:p>
    <w:p w14:paraId="7209EF96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4.5. </w:t>
      </w:r>
      <w:r w:rsidRPr="0033034C">
        <w:rPr>
          <w:rFonts w:asciiTheme="majorBidi" w:hAnsiTheme="majorBidi" w:cstheme="majorBidi"/>
          <w:sz w:val="28"/>
          <w:szCs w:val="28"/>
        </w:rPr>
        <w:t>В соответствии с Законом Республики Узбекистан «О противодействии легализации доходов, полученных от преступной деятельности, финансированию терроризма и финансированию распространения оружия массового уничтожения» требовать от Вкладчика предоставления сведений и документов, подтверждающих законность операций по его срочному вкладному счету, а также приостанавливать операции по вкладному счету и начисление процентов либо отказывать в их осуществлении.</w:t>
      </w:r>
    </w:p>
    <w:p w14:paraId="023950FF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4.6. </w:t>
      </w:r>
      <w:r w:rsidRPr="0033034C">
        <w:rPr>
          <w:rFonts w:asciiTheme="majorBidi" w:hAnsiTheme="majorBidi" w:cstheme="majorBidi"/>
          <w:sz w:val="28"/>
          <w:szCs w:val="28"/>
        </w:rPr>
        <w:t>Банк не несет ответственности за убытки Вкладчика, возникшие вследствие ограничений, введенных санкционными органами.</w:t>
      </w:r>
    </w:p>
    <w:p w14:paraId="6BE4F1B8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4.7. </w:t>
      </w:r>
      <w:r w:rsidRPr="0033034C">
        <w:rPr>
          <w:rFonts w:asciiTheme="majorBidi" w:hAnsiTheme="majorBidi" w:cstheme="majorBidi"/>
          <w:sz w:val="28"/>
          <w:szCs w:val="28"/>
        </w:rPr>
        <w:t>В случае нарушения Вкладчиком положений настоящего пункта Банк вправе расторгнуть договор банковского вклада во внесудебном одностороннем порядке путем направления письменного уведомления о расторжении договора.</w:t>
      </w:r>
    </w:p>
    <w:p w14:paraId="491A0AB2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5. Обязанности Вкладчика</w:t>
      </w:r>
    </w:p>
    <w:p w14:paraId="071919F9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5.1. </w:t>
      </w:r>
      <w:r w:rsidRPr="0033034C">
        <w:rPr>
          <w:rFonts w:asciiTheme="majorBidi" w:hAnsiTheme="majorBidi" w:cstheme="majorBidi"/>
          <w:sz w:val="28"/>
          <w:szCs w:val="28"/>
        </w:rPr>
        <w:t>Ознакомиться с условиями настоящего договора.</w:t>
      </w:r>
    </w:p>
    <w:p w14:paraId="6906079F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5.2. </w:t>
      </w:r>
      <w:r w:rsidRPr="0033034C">
        <w:rPr>
          <w:rFonts w:asciiTheme="majorBidi" w:hAnsiTheme="majorBidi" w:cstheme="majorBidi"/>
          <w:sz w:val="28"/>
          <w:szCs w:val="28"/>
        </w:rPr>
        <w:t>В день заключения договора внести на вкладной счет сумму, указанную в пункте 2.6 настоящего договора.</w:t>
      </w:r>
    </w:p>
    <w:p w14:paraId="275F585F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5.3. </w:t>
      </w:r>
      <w:r w:rsidRPr="0033034C">
        <w:rPr>
          <w:rFonts w:asciiTheme="majorBidi" w:hAnsiTheme="majorBidi" w:cstheme="majorBidi"/>
          <w:sz w:val="28"/>
          <w:szCs w:val="28"/>
        </w:rPr>
        <w:t>При изменении персональных данных (фамилии, имени, отчества, адреса, номера телефона, а также данных документа, удостоверяющего личность) в течение 3 банковских дней письменно уведомить Банк и предоставить копию нового документа с предъявлением оригинала.</w:t>
      </w:r>
    </w:p>
    <w:p w14:paraId="0FCE06C9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5.4. </w:t>
      </w:r>
      <w:r w:rsidRPr="0033034C">
        <w:rPr>
          <w:rFonts w:asciiTheme="majorBidi" w:hAnsiTheme="majorBidi" w:cstheme="majorBidi"/>
          <w:sz w:val="28"/>
          <w:szCs w:val="28"/>
        </w:rPr>
        <w:t>При намерении потребовать возврата суммы вклада уведомить Банк не менее чем за один месяц до предполагаемой даты получения вклада.</w:t>
      </w:r>
    </w:p>
    <w:p w14:paraId="6DE7116D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5.5. </w:t>
      </w:r>
      <w:r w:rsidRPr="0033034C">
        <w:rPr>
          <w:rFonts w:asciiTheme="majorBidi" w:hAnsiTheme="majorBidi" w:cstheme="majorBidi"/>
          <w:sz w:val="28"/>
          <w:szCs w:val="28"/>
        </w:rPr>
        <w:t>Автоматически участвовать в розыгрышах (акциях), организуемых Банком на условиях страхования от несчастных случаев и на иных условиях.</w:t>
      </w:r>
    </w:p>
    <w:p w14:paraId="54947C94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5.6. </w:t>
      </w:r>
      <w:r w:rsidRPr="0033034C">
        <w:rPr>
          <w:rFonts w:asciiTheme="majorBidi" w:hAnsiTheme="majorBidi" w:cstheme="majorBidi"/>
          <w:sz w:val="28"/>
          <w:szCs w:val="28"/>
        </w:rPr>
        <w:t>Вкладчик гарантирует, что:</w:t>
      </w:r>
      <w:r w:rsidRPr="0033034C">
        <w:rPr>
          <w:rFonts w:asciiTheme="majorBidi" w:hAnsiTheme="majorBidi" w:cstheme="majorBidi"/>
          <w:sz w:val="28"/>
          <w:szCs w:val="28"/>
        </w:rPr>
        <w:br/>
        <w:t>а) он не включен в санкционные списки ООН, Европейского союза, OFAC SDN, Non-SDN List, UK Sanctions List, Asset freeze;</w:t>
      </w:r>
      <w:r w:rsidRPr="0033034C">
        <w:rPr>
          <w:rFonts w:asciiTheme="majorBidi" w:hAnsiTheme="majorBidi" w:cstheme="majorBidi"/>
          <w:sz w:val="28"/>
          <w:szCs w:val="28"/>
        </w:rPr>
        <w:br/>
        <w:t>б) денежные средства, размещаемые во вклад, не получены из источников, прямо или косвенно связанных с деятельностью лиц, находящихся под санкциями;</w:t>
      </w:r>
      <w:r w:rsidRPr="0033034C">
        <w:rPr>
          <w:rFonts w:asciiTheme="majorBidi" w:hAnsiTheme="majorBidi" w:cstheme="majorBidi"/>
          <w:sz w:val="28"/>
          <w:szCs w:val="28"/>
        </w:rPr>
        <w:br/>
        <w:t>в) он осуществляет операции от своего имени, а не по поручению иного лица, в том числе лица, находящегося под санкциями, либо аффилированного лица.</w:t>
      </w:r>
    </w:p>
    <w:p w14:paraId="5F7C2EE0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5.7. </w:t>
      </w:r>
      <w:r w:rsidRPr="0033034C">
        <w:rPr>
          <w:rFonts w:asciiTheme="majorBidi" w:hAnsiTheme="majorBidi" w:cstheme="majorBidi"/>
          <w:sz w:val="28"/>
          <w:szCs w:val="28"/>
        </w:rPr>
        <w:t>Незамедлительно уведомлять Банк о любом изменении своего санкционного статуса либо об обстоятельствах, которые могут повлиять на исполнение настоящего договора.</w:t>
      </w:r>
    </w:p>
    <w:p w14:paraId="3A1F43E8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6. Права Вкладчика</w:t>
      </w:r>
    </w:p>
    <w:p w14:paraId="5C7CF0C6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lastRenderedPageBreak/>
        <w:t xml:space="preserve">6.1. </w:t>
      </w:r>
      <w:r w:rsidRPr="0033034C">
        <w:rPr>
          <w:rFonts w:asciiTheme="majorBidi" w:hAnsiTheme="majorBidi" w:cstheme="majorBidi"/>
          <w:sz w:val="28"/>
          <w:szCs w:val="28"/>
        </w:rPr>
        <w:t>Лично распоряжаться размещенными во вклад денежными средствами либо предоставить такое право третьим лицам на основании доверенности, удостоверенной в соответствии с законодательством.</w:t>
      </w:r>
    </w:p>
    <w:p w14:paraId="402DBF6F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6.2. </w:t>
      </w:r>
      <w:r w:rsidRPr="0033034C">
        <w:rPr>
          <w:rFonts w:asciiTheme="majorBidi" w:hAnsiTheme="majorBidi" w:cstheme="majorBidi"/>
          <w:sz w:val="28"/>
          <w:szCs w:val="28"/>
        </w:rPr>
        <w:t>Потребовать от Банка возврата срочного вклада в полном объеме.</w:t>
      </w:r>
    </w:p>
    <w:p w14:paraId="3615E78E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6.3. </w:t>
      </w:r>
      <w:r w:rsidRPr="0033034C">
        <w:rPr>
          <w:rFonts w:asciiTheme="majorBidi" w:hAnsiTheme="majorBidi" w:cstheme="majorBidi"/>
          <w:sz w:val="28"/>
          <w:szCs w:val="28"/>
        </w:rPr>
        <w:t>Просматривать сведения о вкладе и начисленных по нему процентах в приложении «Agrobank mobile».</w:t>
      </w:r>
    </w:p>
    <w:p w14:paraId="01611173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6.4. </w:t>
      </w:r>
      <w:r w:rsidRPr="0033034C">
        <w:rPr>
          <w:rFonts w:asciiTheme="majorBidi" w:hAnsiTheme="majorBidi" w:cstheme="majorBidi"/>
          <w:sz w:val="28"/>
          <w:szCs w:val="28"/>
        </w:rPr>
        <w:t>В случае утраты или приведения сберегательной книжки в негодность обратиться в Банк с заявлением о выдаче новой сберегательной книжки.</w:t>
      </w:r>
    </w:p>
    <w:p w14:paraId="03E71A9C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7. Порядок осуществления выплат</w:t>
      </w:r>
    </w:p>
    <w:p w14:paraId="53F47E21" w14:textId="77777777" w:rsidR="003C7042" w:rsidRPr="0033034C" w:rsidRDefault="00000000">
      <w:pPr>
        <w:spacing w:line="20" w:lineRule="exact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sz w:val="28"/>
          <w:szCs w:val="28"/>
        </w:rPr>
        <w:br w:type="page"/>
      </w:r>
    </w:p>
    <w:p w14:paraId="6597AACF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lastRenderedPageBreak/>
        <w:t xml:space="preserve">7.1. </w:t>
      </w:r>
      <w:r w:rsidRPr="0033034C">
        <w:rPr>
          <w:rFonts w:asciiTheme="majorBidi" w:hAnsiTheme="majorBidi" w:cstheme="majorBidi"/>
          <w:sz w:val="28"/>
          <w:szCs w:val="28"/>
        </w:rPr>
        <w:t>Проценты на сумму вклада начисляются в соответствии с Положением о порядке начисления процентов в коммерческих банках (зарегистрировано Министерством юстиции Республики Узбекистан 29 сентября 2023 года, регистрационный № 3460) со дня, следующего за днем поступления вклада в Банк, до дня, предшествующего дню его возврата Вкладчику либо списания со счета Вкладчика по иным основаниям. За период, в течение которого Банк не мог пользоваться денежными средствами на счете Вкладчика вследствие наложения ареста на счет, проценты не начисляются.</w:t>
      </w:r>
    </w:p>
    <w:p w14:paraId="0680BA98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7.2. </w:t>
      </w:r>
      <w:r w:rsidRPr="0033034C">
        <w:rPr>
          <w:rFonts w:asciiTheme="majorBidi" w:hAnsiTheme="majorBidi" w:cstheme="majorBidi"/>
          <w:sz w:val="28"/>
          <w:szCs w:val="28"/>
        </w:rPr>
        <w:t>Выплата начисленных по вкладу процентов, частичное снятие денежных средств и полное закрытие вклада осуществляются после предъявления клиентом сберегательной книжки и документа, удостоверяющего личность. Операции по вкладу осуществляются также при предъявлении представителем Вкладчика нотариально удостоверенной доверенности, а в случае смерти Вкладчика — надлежащим образом оформленных свидетельств о праве на наследство.</w:t>
      </w:r>
    </w:p>
    <w:p w14:paraId="13830235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7.3. </w:t>
      </w:r>
      <w:r w:rsidRPr="0033034C">
        <w:rPr>
          <w:rFonts w:asciiTheme="majorBidi" w:hAnsiTheme="majorBidi" w:cstheme="majorBidi"/>
          <w:sz w:val="28"/>
          <w:szCs w:val="28"/>
        </w:rPr>
        <w:t>Вклады, не востребованные по истечении срока, признаются вкладами до востребования; проценты по ним не начисляются.</w:t>
      </w:r>
    </w:p>
    <w:p w14:paraId="23F86C72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7.4. </w:t>
      </w:r>
      <w:r w:rsidRPr="0033034C">
        <w:rPr>
          <w:rFonts w:asciiTheme="majorBidi" w:hAnsiTheme="majorBidi" w:cstheme="majorBidi"/>
          <w:sz w:val="28"/>
          <w:szCs w:val="28"/>
        </w:rPr>
        <w:t>С суммы процентов, выплачиваемых по вкладу Вкладчикам — нерезидентам Республики Узбекистан, не имеющим статуса налогового резидента, Банк в соответствии с налоговым законодательством Республики Узбекистан удерживает налог у источника выплаты в безакцептном порядке с последующим перечислением в бюджет.</w:t>
      </w:r>
    </w:p>
    <w:p w14:paraId="0C6505F1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8. Банковская тайна</w:t>
      </w:r>
    </w:p>
    <w:p w14:paraId="1AA1AEB1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8.1. </w:t>
      </w:r>
      <w:r w:rsidRPr="0033034C">
        <w:rPr>
          <w:rFonts w:asciiTheme="majorBidi" w:hAnsiTheme="majorBidi" w:cstheme="majorBidi"/>
          <w:sz w:val="28"/>
          <w:szCs w:val="28"/>
        </w:rPr>
        <w:t>Банк гарантирует конфиденциальность и сохранность сведений о Вкладчике, составляющих банковскую тайну, в соответствии с Законом Республики Узбекистан «О банковской тайне».</w:t>
      </w:r>
    </w:p>
    <w:p w14:paraId="47B7825C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8.2. </w:t>
      </w:r>
      <w:r w:rsidRPr="0033034C">
        <w:rPr>
          <w:rFonts w:asciiTheme="majorBidi" w:hAnsiTheme="majorBidi" w:cstheme="majorBidi"/>
          <w:sz w:val="28"/>
          <w:szCs w:val="28"/>
        </w:rPr>
        <w:t>Сведения, составляющие банковскую тайну, в соответствии со статьей 8 Закона Республики Узбекистан «О банковской тайне» могут предоставляться самому клиенту, уполномоченным им представителям, а также иным лицам в порядке, установленном указанным Законом.</w:t>
      </w:r>
    </w:p>
    <w:p w14:paraId="6610D6E4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9. Особые условия</w:t>
      </w:r>
    </w:p>
    <w:p w14:paraId="2F10D001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9.1. </w:t>
      </w:r>
      <w:r w:rsidRPr="0033034C">
        <w:rPr>
          <w:rFonts w:asciiTheme="majorBidi" w:hAnsiTheme="majorBidi" w:cstheme="majorBidi"/>
          <w:sz w:val="28"/>
          <w:szCs w:val="28"/>
        </w:rPr>
        <w:t>В случае смерти Вкладчика Банк вправе выдать сумму вклада и начисленные по нему проценты лицам, указанным в нотариально удостоверенном свидетельстве о праве на наследство, на основании такого свидетельства.</w:t>
      </w:r>
    </w:p>
    <w:p w14:paraId="330894C6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9.2. </w:t>
      </w:r>
      <w:r w:rsidRPr="0033034C">
        <w:rPr>
          <w:rFonts w:asciiTheme="majorBidi" w:hAnsiTheme="majorBidi" w:cstheme="majorBidi"/>
          <w:sz w:val="28"/>
          <w:szCs w:val="28"/>
        </w:rPr>
        <w:t>На основании требований Правил осуществления валютных операций в Республике Узбекистан Банк вправе требовать документы, обосновывающие законность денежных средств, зачисляемых на счета физических лиц — нерезидентов в национальной и иностранной валюте; физическое лицо — нерезидент обязано предоставить Банку соответствующие сведения.</w:t>
      </w:r>
    </w:p>
    <w:p w14:paraId="6B4044AC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9.3. </w:t>
      </w:r>
      <w:r w:rsidRPr="0033034C">
        <w:rPr>
          <w:rFonts w:asciiTheme="majorBidi" w:hAnsiTheme="majorBidi" w:cstheme="majorBidi"/>
          <w:sz w:val="28"/>
          <w:szCs w:val="28"/>
        </w:rPr>
        <w:t>В соответствии с Законом «О гарантиях защиты вкладов граждан в банках»:</w:t>
      </w:r>
      <w:r w:rsidRPr="0033034C">
        <w:rPr>
          <w:rFonts w:asciiTheme="majorBidi" w:hAnsiTheme="majorBidi" w:cstheme="majorBidi"/>
          <w:sz w:val="28"/>
          <w:szCs w:val="28"/>
        </w:rPr>
        <w:br/>
        <w:t>— Банк является участником системы гарантирования вкладов;</w:t>
      </w:r>
      <w:r w:rsidRPr="0033034C">
        <w:rPr>
          <w:rFonts w:asciiTheme="majorBidi" w:hAnsiTheme="majorBidi" w:cstheme="majorBidi"/>
          <w:sz w:val="28"/>
          <w:szCs w:val="28"/>
        </w:rPr>
        <w:br/>
        <w:t>— объектом гарантирования являются вклады физических лиц в банках в национальной и иностранной валюте, за исключением остатка процентов, не выплаченных до наступления гарантийного случая (статья 25 Закона);</w:t>
      </w:r>
      <w:r w:rsidRPr="0033034C">
        <w:rPr>
          <w:rFonts w:asciiTheme="majorBidi" w:hAnsiTheme="majorBidi" w:cstheme="majorBidi"/>
          <w:sz w:val="28"/>
          <w:szCs w:val="28"/>
        </w:rPr>
        <w:br/>
        <w:t>— размер компенсации, выплачиваемой одному вкладчику в одном банке, составляет:</w:t>
      </w:r>
      <w:r w:rsidRPr="0033034C">
        <w:rPr>
          <w:rFonts w:asciiTheme="majorBidi" w:hAnsiTheme="majorBidi" w:cstheme="majorBidi"/>
          <w:sz w:val="28"/>
          <w:szCs w:val="28"/>
        </w:rPr>
        <w:br/>
        <w:t>а) полную сумму остатка объекта гарантирования, если она не превышает двухсот миллионов сумов;</w:t>
      </w:r>
      <w:r w:rsidRPr="0033034C">
        <w:rPr>
          <w:rFonts w:asciiTheme="majorBidi" w:hAnsiTheme="majorBidi" w:cstheme="majorBidi"/>
          <w:sz w:val="28"/>
          <w:szCs w:val="28"/>
        </w:rPr>
        <w:br/>
        <w:t>б) двести миллионов сумов, если остаток объекта гарантирования превышает двести миллионов сумов (статья 26 Закона);</w:t>
      </w:r>
      <w:r w:rsidRPr="0033034C">
        <w:rPr>
          <w:rFonts w:asciiTheme="majorBidi" w:hAnsiTheme="majorBidi" w:cstheme="majorBidi"/>
          <w:sz w:val="28"/>
          <w:szCs w:val="28"/>
        </w:rPr>
        <w:br/>
        <w:t xml:space="preserve">— срок выплаты компенсации со дня принятия решения о ликвидации банка </w:t>
      </w:r>
      <w:r w:rsidRPr="0033034C">
        <w:rPr>
          <w:rFonts w:asciiTheme="majorBidi" w:hAnsiTheme="majorBidi" w:cstheme="majorBidi"/>
          <w:sz w:val="28"/>
          <w:szCs w:val="28"/>
        </w:rPr>
        <w:lastRenderedPageBreak/>
        <w:t>составляет 20 рабочих дней; с 1 января 2026 года — 15 рабочих дней; с 1 января 2027 года — 7 рабочих дней.</w:t>
      </w:r>
    </w:p>
    <w:p w14:paraId="1B976509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9.4. </w:t>
      </w:r>
      <w:r w:rsidRPr="0033034C">
        <w:rPr>
          <w:rFonts w:asciiTheme="majorBidi" w:hAnsiTheme="majorBidi" w:cstheme="majorBidi"/>
          <w:sz w:val="28"/>
          <w:szCs w:val="28"/>
        </w:rPr>
        <w:t>Банк не принимает на себя обязательство уведомлять Вкладчика об истечении срока вклада.</w:t>
      </w:r>
    </w:p>
    <w:p w14:paraId="1A0BC923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10. Порядок противодействия коррупции</w:t>
      </w:r>
    </w:p>
    <w:p w14:paraId="51300666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10.1. </w:t>
      </w:r>
      <w:r w:rsidRPr="0033034C">
        <w:rPr>
          <w:rFonts w:asciiTheme="majorBidi" w:hAnsiTheme="majorBidi" w:cstheme="majorBidi"/>
          <w:sz w:val="28"/>
          <w:szCs w:val="28"/>
        </w:rPr>
        <w:t xml:space="preserve">При исполнении обязательств по настоящему договору банковского вклада Стороны не выплачивают и не предлагают выплатить каким-либо лицам денежные средства или передать ценности </w:t>
      </w:r>
    </w:p>
    <w:p w14:paraId="3A726A38" w14:textId="77777777" w:rsidR="003C7042" w:rsidRPr="0033034C" w:rsidRDefault="00000000">
      <w:pPr>
        <w:spacing w:line="20" w:lineRule="exact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sz w:val="28"/>
          <w:szCs w:val="28"/>
        </w:rPr>
        <w:br w:type="page"/>
      </w:r>
    </w:p>
    <w:p w14:paraId="5261C726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sz w:val="28"/>
          <w:szCs w:val="28"/>
        </w:rPr>
        <w:lastRenderedPageBreak/>
        <w:t>в целях получения незаконных преимуществ либо иных привилегий, а также не допускают действий, квалифицируемых действующим законодательством как дача или получение взятки либо коммерческий подкуп.</w:t>
      </w:r>
    </w:p>
    <w:p w14:paraId="0C21F0B9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10.2. </w:t>
      </w:r>
      <w:r w:rsidRPr="0033034C">
        <w:rPr>
          <w:rFonts w:asciiTheme="majorBidi" w:hAnsiTheme="majorBidi" w:cstheme="majorBidi"/>
          <w:sz w:val="28"/>
          <w:szCs w:val="28"/>
        </w:rPr>
        <w:t>При исполнении обязательств по настоящему договору Стороны, их аффилированные лица, работники и представители обязуются не совершать действий, квалифицируемых действующим законодательством как дача или получение взятки, коммерческий подкуп, а также действий, нарушающих требования законодательства о противодействии легализации доходов, полученных от преступной деятельности, и финансированию терроризма и требования международных документов.</w:t>
      </w:r>
    </w:p>
    <w:p w14:paraId="0D1C9C9C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10.3. </w:t>
      </w:r>
      <w:r w:rsidRPr="0033034C">
        <w:rPr>
          <w:rFonts w:asciiTheme="majorBidi" w:hAnsiTheme="majorBidi" w:cstheme="majorBidi"/>
          <w:sz w:val="28"/>
          <w:szCs w:val="28"/>
        </w:rPr>
        <w:t>Если у одной из Сторон имеются подозрения, что произошло или может произойти нарушение какого-либо положения настоящего раздела, соответствующая Сторона обязуется письменно уведомить другую Сторону. В письменном уведомлении необходимо сослаться на факты либо предоставить материалы, достоверно подтверждающие или дающие основания полагать, что другая Сторона, ее работники или посредники нарушили либо могут нарушить какое-либо положение настоящего раздела.</w:t>
      </w:r>
    </w:p>
    <w:p w14:paraId="1DB0D761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11. Обстоятельства непреодолимой силы</w:t>
      </w:r>
    </w:p>
    <w:p w14:paraId="24435B63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11.1. </w:t>
      </w:r>
      <w:r w:rsidRPr="0033034C">
        <w:rPr>
          <w:rFonts w:asciiTheme="majorBidi" w:hAnsiTheme="majorBidi" w:cstheme="majorBidi"/>
          <w:sz w:val="28"/>
          <w:szCs w:val="28"/>
        </w:rPr>
        <w:t>К обстоятельствам непреодолимой силы (форс-мажорным обстоятельствам) относятся чрезвычайные, непредотвратимые и непредвиденные обстоятельства, не зависящие от воли и деятельности Сторон и препятствующие исполнению принятых обязательств, вызванные природными явлениями (землетрясениями, оползнями, бурями, засухой и другими) либо социально-экономическими обстоятельствами (военными действиями, блокадой, запретом импорта и экспорта в государственных интересах и другими). В соответствии с законодательством к ним могут быть отнесены и иные обстоятельства.</w:t>
      </w:r>
    </w:p>
    <w:p w14:paraId="4715B2D1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11.2. </w:t>
      </w:r>
      <w:r w:rsidRPr="0033034C">
        <w:rPr>
          <w:rFonts w:asciiTheme="majorBidi" w:hAnsiTheme="majorBidi" w:cstheme="majorBidi"/>
          <w:sz w:val="28"/>
          <w:szCs w:val="28"/>
        </w:rPr>
        <w:t>Уведомление о форс-мажоре. Если вследствие форс-мажорных обстоятельств исполнение обязательств по договору становится невозможным или затруднительным, затронутая ими Сторона обязана незамедлительно, в течение 5 рабочих дней, уведомить другую Сторону и предоставить соответствующие доказательства.</w:t>
      </w:r>
    </w:p>
    <w:p w14:paraId="2679CB34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11.3. </w:t>
      </w:r>
      <w:r w:rsidRPr="0033034C">
        <w:rPr>
          <w:rFonts w:asciiTheme="majorBidi" w:hAnsiTheme="majorBidi" w:cstheme="majorBidi"/>
          <w:sz w:val="28"/>
          <w:szCs w:val="28"/>
        </w:rPr>
        <w:t>Продление срока. При наступлении форс-мажорных обстоятельств срок исполнения обязательств по договору автоматически продлевается на период их действия. Если форс-мажорные обстоятельства продолжаются более 30 дней, любая Сторона вправе прекратить договор без возложения на Стороны дополнительных обязательств или выплаты компенсаций.</w:t>
      </w:r>
    </w:p>
    <w:p w14:paraId="2975441D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11.4. </w:t>
      </w:r>
      <w:r w:rsidRPr="0033034C">
        <w:rPr>
          <w:rFonts w:asciiTheme="majorBidi" w:hAnsiTheme="majorBidi" w:cstheme="majorBidi"/>
          <w:sz w:val="28"/>
          <w:szCs w:val="28"/>
        </w:rPr>
        <w:t>Стороны могут быть освобождены от исполнения обязательств по настоящему договору, если форс-мажорные обстоятельства делают полное или частичное исполнение обязательств невозможным либо существенно его затрудняют.</w:t>
      </w:r>
    </w:p>
    <w:p w14:paraId="12C2C52F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11.5. </w:t>
      </w:r>
      <w:r w:rsidRPr="0033034C">
        <w:rPr>
          <w:rFonts w:asciiTheme="majorBidi" w:hAnsiTheme="majorBidi" w:cstheme="majorBidi"/>
          <w:sz w:val="28"/>
          <w:szCs w:val="28"/>
        </w:rPr>
        <w:t>Обязанности Сторон. Стороны обязаны принимать разумные меры для минимизации последствий форс-мажорных обстоятельств и создания возможности возобновления исполнения обязательств по договору в кратчайший срок.</w:t>
      </w:r>
    </w:p>
    <w:p w14:paraId="55135BD6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11.6. </w:t>
      </w:r>
      <w:r w:rsidRPr="0033034C">
        <w:rPr>
          <w:rFonts w:asciiTheme="majorBidi" w:hAnsiTheme="majorBidi" w:cstheme="majorBidi"/>
          <w:sz w:val="28"/>
          <w:szCs w:val="28"/>
        </w:rPr>
        <w:t>Прекращение форс-мажора. Форс-мажорные обстоятельства считаются прекратившимися с момента устранения вызвавших их обстоятельств. Затронутая ими Сторона обязана незамедлительно уведомить об этом другую Сторону.</w:t>
      </w:r>
    </w:p>
    <w:p w14:paraId="62B710AF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11.7. </w:t>
      </w:r>
      <w:r w:rsidRPr="0033034C">
        <w:rPr>
          <w:rFonts w:asciiTheme="majorBidi" w:hAnsiTheme="majorBidi" w:cstheme="majorBidi"/>
          <w:sz w:val="28"/>
          <w:szCs w:val="28"/>
        </w:rPr>
        <w:t>Срок исполнения обязательств по договору продлевается соразмерно периоду действия форс-мажорных обстоятельств.</w:t>
      </w:r>
    </w:p>
    <w:p w14:paraId="2407F1A7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12. Ответственность Сторон и порядок разрешения споров</w:t>
      </w:r>
    </w:p>
    <w:p w14:paraId="5FCE529B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12.1. </w:t>
      </w:r>
      <w:r w:rsidRPr="0033034C">
        <w:rPr>
          <w:rFonts w:asciiTheme="majorBidi" w:hAnsiTheme="majorBidi" w:cstheme="majorBidi"/>
          <w:sz w:val="28"/>
          <w:szCs w:val="28"/>
        </w:rPr>
        <w:t xml:space="preserve">Сторона, не исполнившая либо ненадлежащим образом исполнившая свои </w:t>
      </w:r>
      <w:r w:rsidRPr="0033034C">
        <w:rPr>
          <w:rFonts w:asciiTheme="majorBidi" w:hAnsiTheme="majorBidi" w:cstheme="majorBidi"/>
          <w:sz w:val="28"/>
          <w:szCs w:val="28"/>
        </w:rPr>
        <w:lastRenderedPageBreak/>
        <w:t>обязательства по настоящему договору или нарушившая его условия, несет ответственность в соответствии с законодательством Республики Узбекистан.</w:t>
      </w:r>
    </w:p>
    <w:p w14:paraId="0943F454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12.2. </w:t>
      </w:r>
      <w:r w:rsidRPr="0033034C">
        <w:rPr>
          <w:rFonts w:asciiTheme="majorBidi" w:hAnsiTheme="majorBidi" w:cstheme="majorBidi"/>
          <w:sz w:val="28"/>
          <w:szCs w:val="28"/>
        </w:rPr>
        <w:t>Споры, связанные с изменением, исполнением и расторжением договора, разрешаются путем переговоров. При недостижении соглашения споры рассматриваются судами по гражданским делам по месту нахождения филиала Банка.</w:t>
      </w:r>
    </w:p>
    <w:p w14:paraId="0F010333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 xml:space="preserve">12.3. </w:t>
      </w:r>
      <w:r w:rsidRPr="0033034C">
        <w:rPr>
          <w:rFonts w:asciiTheme="majorBidi" w:hAnsiTheme="majorBidi" w:cstheme="majorBidi"/>
          <w:sz w:val="28"/>
          <w:szCs w:val="28"/>
        </w:rPr>
        <w:t>Настоящий договор составлен в 2 (двух) экземплярах, один из которых хранится в филиале Банка, а другой передается Вкладчику. Оба экземпляра договора имеют одинаковую юридическую силу.</w:t>
      </w:r>
    </w:p>
    <w:p w14:paraId="34E47659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С информацией о данном вкладе и условиями договора ознакомлен(а): __________________</w:t>
      </w:r>
    </w:p>
    <w:p w14:paraId="3B9CFE5D" w14:textId="77777777" w:rsidR="003C7042" w:rsidRPr="0033034C" w:rsidRDefault="00000000">
      <w:pPr>
        <w:widowControl w:val="0"/>
        <w:jc w:val="right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sz w:val="28"/>
          <w:szCs w:val="28"/>
        </w:rPr>
        <w:t>(подпись Вкладчика)</w:t>
      </w:r>
    </w:p>
    <w:p w14:paraId="10D6FAF2" w14:textId="77777777" w:rsidR="003C7042" w:rsidRPr="0033034C" w:rsidRDefault="00000000">
      <w:pPr>
        <w:spacing w:line="20" w:lineRule="exact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sz w:val="28"/>
          <w:szCs w:val="28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00"/>
        <w:gridCol w:w="4700"/>
      </w:tblGrid>
      <w:tr w:rsidR="003C7042" w:rsidRPr="0033034C" w14:paraId="012F11C4" w14:textId="77777777">
        <w:tc>
          <w:tcPr>
            <w:tcW w:w="560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265E27E" w14:textId="77777777" w:rsidR="003C7042" w:rsidRPr="0033034C" w:rsidRDefault="00000000">
            <w:pPr>
              <w:spacing w:after="80"/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Банк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АКБ «Agrobank», __________ филиал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Адрес: __________________________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Телефон: ________________________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Управляющий: ____________________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Ф. И. О., подпись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Главный бухгалтер: _______________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Ф. И. О., подпись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Ответственный работник: __________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Ф. И. О., подпись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Юрист: __________________________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Подпись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М. П.</w:t>
            </w: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9AEC7AD" w14:textId="77777777" w:rsidR="003C7042" w:rsidRPr="0033034C" w:rsidRDefault="00000000">
            <w:pPr>
              <w:spacing w:after="80"/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Вкладчик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Ф. И. О.: &lt;name&gt;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Домашний телефон: &lt;phone_home&gt;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Мобильный телефон: &lt;phone_mobile&gt;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Адрес: &lt;address&gt;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Паспортные данные: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&lt;pass_ser&gt; &lt;pass_num&gt;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&lt;pass_reg&gt;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Подпись: ________________________</w:t>
            </w:r>
          </w:p>
        </w:tc>
      </w:tr>
    </w:tbl>
    <w:p w14:paraId="05C93E7C" w14:textId="77777777" w:rsidR="003C7042" w:rsidRPr="0033034C" w:rsidRDefault="00000000">
      <w:pPr>
        <w:spacing w:line="20" w:lineRule="exact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sz w:val="28"/>
          <w:szCs w:val="28"/>
        </w:rPr>
        <w:br w:type="page"/>
      </w:r>
    </w:p>
    <w:p w14:paraId="146EC9F5" w14:textId="77777777" w:rsidR="003C7042" w:rsidRPr="0033034C" w:rsidRDefault="00000000">
      <w:pPr>
        <w:widowControl w:val="0"/>
        <w:jc w:val="center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sz w:val="28"/>
          <w:szCs w:val="28"/>
        </w:rPr>
        <w:lastRenderedPageBreak/>
        <w:t>Приложение 3б к Положению о минимальных требованиях к деятельности коммерческих банков при осуществлении взаимоотношений с потребителями банковских услуг</w:t>
      </w:r>
    </w:p>
    <w:p w14:paraId="79466FBC" w14:textId="77777777" w:rsidR="003C7042" w:rsidRPr="0033034C" w:rsidRDefault="00000000">
      <w:pPr>
        <w:widowControl w:val="0"/>
        <w:jc w:val="center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ИНФОРМАЦИЯ</w:t>
      </w:r>
    </w:p>
    <w:p w14:paraId="1E3974EB" w14:textId="77777777" w:rsidR="003C7042" w:rsidRPr="0033034C" w:rsidRDefault="00000000">
      <w:pPr>
        <w:widowControl w:val="0"/>
        <w:jc w:val="center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о системе гарантирования вкладов в Республике Узбекистан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3700"/>
        <w:gridCol w:w="6120"/>
      </w:tblGrid>
      <w:tr w:rsidR="003C7042" w:rsidRPr="0033034C" w14:paraId="5B727594" w14:textId="77777777">
        <w:trPr>
          <w:cantSplit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D471D89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C44D328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b/>
                <w:sz w:val="28"/>
                <w:szCs w:val="28"/>
              </w:rPr>
              <w:t>Гарантирование вкладов, размещенных в ____________________</w:t>
            </w:r>
            <w:r w:rsidRPr="0033034C">
              <w:rPr>
                <w:rFonts w:asciiTheme="majorBidi" w:hAnsiTheme="majorBidi" w:cstheme="majorBidi"/>
                <w:b/>
                <w:sz w:val="28"/>
                <w:szCs w:val="28"/>
              </w:rPr>
              <w:br/>
              <w:t>(наименование банка)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7657CD4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Вклады в банке гарантируются Агентством по гарантированию вкладов.</w:t>
            </w:r>
          </w:p>
        </w:tc>
      </w:tr>
      <w:tr w:rsidR="003C7042" w:rsidRPr="0033034C" w14:paraId="53D9C122" w14:textId="77777777">
        <w:trPr>
          <w:cantSplit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115A12E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5D54990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b/>
                <w:sz w:val="28"/>
                <w:szCs w:val="28"/>
              </w:rPr>
              <w:t>Основание гарантирования вкладов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273E9B6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Закон Республики Узбекистан «О защите вкладов в банках».</w:t>
            </w:r>
          </w:p>
        </w:tc>
      </w:tr>
      <w:tr w:rsidR="003C7042" w:rsidRPr="0033034C" w14:paraId="7271C5E5" w14:textId="77777777">
        <w:trPr>
          <w:cantSplit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3D32345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5FCF9D0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b/>
                <w:sz w:val="28"/>
                <w:szCs w:val="28"/>
              </w:rPr>
              <w:t>Гарантийный случай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508820B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Ликвидация (закрытие) банка.</w:t>
            </w:r>
          </w:p>
        </w:tc>
      </w:tr>
      <w:tr w:rsidR="003C7042" w:rsidRPr="0033034C" w14:paraId="201FFCB6" w14:textId="77777777">
        <w:trPr>
          <w:cantSplit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1C1E399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6450C5E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b/>
                <w:sz w:val="28"/>
                <w:szCs w:val="28"/>
              </w:rPr>
              <w:t>Виды гарантируемых вкладов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1F85D4C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Вклады до востребования, в том числе денежные средства на банковских картах, срочные и сберегательные вклады, а также начисленные по указанным вкладам проценты.</w:t>
            </w:r>
          </w:p>
        </w:tc>
      </w:tr>
      <w:tr w:rsidR="003C7042" w:rsidRPr="0033034C" w14:paraId="2F44799E" w14:textId="77777777">
        <w:trPr>
          <w:cantSplit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62E8C44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2C7BE61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b/>
                <w:sz w:val="28"/>
                <w:szCs w:val="28"/>
              </w:rPr>
              <w:t>Размер компенсации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3DF797E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При ликвидации банка общая сумма компенсации, выплачиваемой каждому вкладчику с учетом начисленных по вкладу процентов, не превышает 200 000 000 сумов.</w:t>
            </w:r>
          </w:p>
        </w:tc>
      </w:tr>
      <w:tr w:rsidR="003C7042" w:rsidRPr="0033034C" w14:paraId="737108E6" w14:textId="77777777">
        <w:trPr>
          <w:cantSplit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0FA67A1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1668565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b/>
                <w:sz w:val="28"/>
                <w:szCs w:val="28"/>
              </w:rPr>
              <w:t>Размер компенсации при наличии у вкладчика нескольких вкладов в одном банке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51861E9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Независимо от суммы и валюты вклада все вклады вкладчика в данном банке и его филиалах суммируются с начисленными процентами. Общая сумма компенсации по ним не превышает 200 000 000 сумов.</w:t>
            </w:r>
          </w:p>
        </w:tc>
      </w:tr>
      <w:tr w:rsidR="003C7042" w:rsidRPr="0033034C" w14:paraId="63291C5A" w14:textId="77777777">
        <w:trPr>
          <w:cantSplit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26F56EA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466367D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b/>
                <w:sz w:val="28"/>
                <w:szCs w:val="28"/>
              </w:rPr>
              <w:t>Размер компенсации при ликвидации нескольких банков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04506F8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При ликвидации нескольких банков вкладчик, имеющий вклады в этих банках, вправе получить компенсацию отдельно по каждому банку в размере не более 200 000 000 сумов.</w:t>
            </w:r>
          </w:p>
        </w:tc>
      </w:tr>
      <w:tr w:rsidR="003C7042" w:rsidRPr="0033034C" w14:paraId="507AF18C" w14:textId="77777777">
        <w:trPr>
          <w:cantSplit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B3194BE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8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8241403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b/>
                <w:sz w:val="28"/>
                <w:szCs w:val="28"/>
              </w:rPr>
              <w:t>Срок выплаты компенсации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B20B2E0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Со дня принятия решения о ликвидации (закрытии) банка — в течение 20 рабочих дней;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с 1 января 2026 года — 15 рабочих дней;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с 1 января 2027 года — 7 рабочих дней.</w:t>
            </w:r>
          </w:p>
        </w:tc>
      </w:tr>
      <w:tr w:rsidR="003C7042" w:rsidRPr="0033034C" w14:paraId="71A94DF5" w14:textId="77777777">
        <w:trPr>
          <w:cantSplit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7916E37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9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13DEC1A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b/>
                <w:sz w:val="28"/>
                <w:szCs w:val="28"/>
              </w:rPr>
              <w:t>Валюта выплаты компенсации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F977D27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Компенсация по вкладам в иностранной валюте выплачивается в национальной валюте (сумах) по курсу Центрального банка Республики Узбекистан на дату ликвидации (закрытия) банка.</w:t>
            </w:r>
          </w:p>
        </w:tc>
      </w:tr>
      <w:tr w:rsidR="003C7042" w:rsidRPr="0033034C" w14:paraId="134FF658" w14:textId="77777777">
        <w:trPr>
          <w:cantSplit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7209589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10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815610B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b/>
                <w:sz w:val="28"/>
                <w:szCs w:val="28"/>
              </w:rPr>
              <w:t>Контактные данные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738A648" w14:textId="77777777" w:rsidR="003C7042" w:rsidRPr="0033034C" w:rsidRDefault="0000000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3034C">
              <w:rPr>
                <w:rFonts w:asciiTheme="majorBidi" w:hAnsiTheme="majorBidi" w:cstheme="majorBidi"/>
                <w:sz w:val="28"/>
                <w:szCs w:val="28"/>
              </w:rPr>
              <w:t>Адрес Агентства по гарантированию вкладов: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Республика Узбекистан, 100027, г. Ташкент, ул. Караташ, дом 1 (здание Ассоциации банков Узбекистана).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Телефон: +998 555 500 500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Электронная почта: info@uzoka.uz</w:t>
            </w:r>
            <w:r w:rsidRPr="0033034C">
              <w:rPr>
                <w:rFonts w:asciiTheme="majorBidi" w:hAnsiTheme="majorBidi" w:cstheme="majorBidi"/>
                <w:sz w:val="28"/>
                <w:szCs w:val="28"/>
              </w:rPr>
              <w:br/>
              <w:t>Веб-сайт: fgd.uz</w:t>
            </w:r>
          </w:p>
        </w:tc>
      </w:tr>
    </w:tbl>
    <w:p w14:paraId="7DAA4DCE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Вкладчик проинформирован: __________________________</w:t>
      </w:r>
    </w:p>
    <w:p w14:paraId="0977CEC0" w14:textId="77777777" w:rsidR="003C7042" w:rsidRPr="0033034C" w:rsidRDefault="00000000">
      <w:pPr>
        <w:widowControl w:val="0"/>
        <w:jc w:val="both"/>
        <w:rPr>
          <w:rFonts w:asciiTheme="majorBidi" w:hAnsiTheme="majorBidi" w:cstheme="majorBidi"/>
          <w:sz w:val="28"/>
          <w:szCs w:val="28"/>
        </w:rPr>
      </w:pPr>
      <w:r w:rsidRPr="0033034C">
        <w:rPr>
          <w:rFonts w:asciiTheme="majorBidi" w:hAnsiTheme="majorBidi" w:cstheme="majorBidi"/>
          <w:b/>
          <w:sz w:val="28"/>
          <w:szCs w:val="28"/>
        </w:rPr>
        <w:t>Дата и подпись</w:t>
      </w:r>
    </w:p>
    <w:sectPr w:rsidR="003C7042" w:rsidRPr="0033034C" w:rsidSect="00034616">
      <w:headerReference w:type="first" r:id="rId8"/>
      <w:pgSz w:w="11906" w:h="16838"/>
      <w:pgMar w:top="600" w:right="700" w:bottom="600" w:left="9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979E1" w14:textId="77777777" w:rsidR="00B07D8F" w:rsidRDefault="00B07D8F">
      <w:r>
        <w:separator/>
      </w:r>
    </w:p>
  </w:endnote>
  <w:endnote w:type="continuationSeparator" w:id="0">
    <w:p w14:paraId="52AEFE5D" w14:textId="77777777" w:rsidR="00B07D8F" w:rsidRDefault="00B07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6E05D" w14:textId="77777777" w:rsidR="00B07D8F" w:rsidRDefault="00B07D8F">
      <w:r>
        <w:separator/>
      </w:r>
    </w:p>
  </w:footnote>
  <w:footnote w:type="continuationSeparator" w:id="0">
    <w:p w14:paraId="61AEBC2D" w14:textId="77777777" w:rsidR="00B07D8F" w:rsidRDefault="00B07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1B50F" w14:textId="77777777" w:rsidR="003C7042" w:rsidRDefault="00000000">
    <w:pPr>
      <w:pStyle w:val="Header"/>
    </w:pPr>
    <w:r>
      <w:rPr>
        <w:noProof/>
      </w:rPr>
      <w:drawing>
        <wp:anchor distT="0" distB="0" distL="0" distR="0" simplePos="0" relativeHeight="251658240" behindDoc="0" locked="0" layoutInCell="1" allowOverlap="1" wp14:anchorId="522C5B28" wp14:editId="0AB1F10A">
          <wp:simplePos x="0" y="0"/>
          <wp:positionH relativeFrom="page">
            <wp:posOffset>228600</wp:posOffset>
          </wp:positionH>
          <wp:positionV relativeFrom="page">
            <wp:posOffset>88900</wp:posOffset>
          </wp:positionV>
          <wp:extent cx="1651000" cy="13051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mun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1000" cy="1305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4285265">
    <w:abstractNumId w:val="8"/>
  </w:num>
  <w:num w:numId="2" w16cid:durableId="169298960">
    <w:abstractNumId w:val="6"/>
  </w:num>
  <w:num w:numId="3" w16cid:durableId="1728020322">
    <w:abstractNumId w:val="5"/>
  </w:num>
  <w:num w:numId="4" w16cid:durableId="1049652675">
    <w:abstractNumId w:val="4"/>
  </w:num>
  <w:num w:numId="5" w16cid:durableId="1441148472">
    <w:abstractNumId w:val="7"/>
  </w:num>
  <w:num w:numId="6" w16cid:durableId="1807551323">
    <w:abstractNumId w:val="3"/>
  </w:num>
  <w:num w:numId="7" w16cid:durableId="1450931447">
    <w:abstractNumId w:val="2"/>
  </w:num>
  <w:num w:numId="8" w16cid:durableId="1059986417">
    <w:abstractNumId w:val="1"/>
  </w:num>
  <w:num w:numId="9" w16cid:durableId="887304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5C5C"/>
    <w:rsid w:val="0029639D"/>
    <w:rsid w:val="002C551A"/>
    <w:rsid w:val="00326F90"/>
    <w:rsid w:val="0033034C"/>
    <w:rsid w:val="003C7042"/>
    <w:rsid w:val="006360A8"/>
    <w:rsid w:val="00732DFC"/>
    <w:rsid w:val="00AA1D8D"/>
    <w:rsid w:val="00B07D8F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15F2DB"/>
  <w14:defaultImageDpi w14:val="300"/>
  <w15:docId w15:val="{6C50E745-1EA4-40EA-88D9-972B03B7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2561</Words>
  <Characters>14599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банковского вклада Baxtli bolalik</dc:title>
  <dc:subject/>
  <dc:creator>Agrobank</dc:creator>
  <cp:keywords/>
  <dc:description>generated by python-docx</dc:description>
  <cp:lastModifiedBy>dellg8q4w34@outlook.com</cp:lastModifiedBy>
  <cp:revision>4</cp:revision>
  <dcterms:created xsi:type="dcterms:W3CDTF">2026-10-21T14:44:00Z</dcterms:created>
  <dcterms:modified xsi:type="dcterms:W3CDTF">2026-10-27T17:00:00Z</dcterms:modified>
  <cp:category/>
</cp:coreProperties>
</file>